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D8" w:rsidRPr="00A3259D" w:rsidRDefault="007205D8">
      <w:pPr>
        <w:rPr>
          <w:rFonts w:ascii="微软雅黑" w:eastAsia="微软雅黑" w:hAnsi="微软雅黑" w:cs="宋体"/>
        </w:rPr>
      </w:pPr>
    </w:p>
    <w:p w:rsidR="007205D8" w:rsidRPr="00A3259D" w:rsidRDefault="00F4780D" w:rsidP="00A3259D">
      <w:pPr>
        <w:spacing w:line="1000" w:lineRule="exact"/>
        <w:jc w:val="center"/>
        <w:rPr>
          <w:rFonts w:ascii="微软雅黑" w:eastAsia="微软雅黑" w:hAnsi="微软雅黑"/>
          <w:b/>
          <w:color w:val="7030A0"/>
          <w:sz w:val="36"/>
          <w:szCs w:val="36"/>
        </w:rPr>
      </w:pPr>
      <w:r w:rsidRPr="00A3259D">
        <w:rPr>
          <w:rFonts w:ascii="微软雅黑" w:eastAsia="微软雅黑" w:hAnsi="微软雅黑"/>
          <w:b/>
          <w:color w:val="7030A0"/>
          <w:sz w:val="36"/>
          <w:szCs w:val="36"/>
        </w:rPr>
        <w:t>最高人民法院关于审理涉彩礼纠纷案件</w:t>
      </w:r>
      <w:r w:rsidRPr="00A3259D">
        <w:rPr>
          <w:rFonts w:ascii="微软雅黑" w:eastAsia="微软雅黑" w:hAnsi="微软雅黑"/>
          <w:b/>
          <w:color w:val="7030A0"/>
          <w:sz w:val="36"/>
          <w:szCs w:val="36"/>
        </w:rPr>
        <w:t>适用法律若干问题的规定</w:t>
      </w:r>
    </w:p>
    <w:p w:rsidR="007205D8" w:rsidRPr="00A3259D" w:rsidRDefault="007205D8" w:rsidP="00A3259D">
      <w:pPr>
        <w:spacing w:line="200" w:lineRule="exact"/>
        <w:rPr>
          <w:rFonts w:ascii="微软雅黑" w:eastAsia="微软雅黑" w:hAnsi="微软雅黑" w:cs="宋体"/>
        </w:rPr>
      </w:pPr>
    </w:p>
    <w:p w:rsidR="007205D8" w:rsidRPr="00A3259D" w:rsidRDefault="00F4780D">
      <w:pPr>
        <w:jc w:val="center"/>
        <w:rPr>
          <w:rFonts w:ascii="微软雅黑" w:eastAsia="微软雅黑" w:hAnsi="微软雅黑" w:cs="仿宋_GB2312"/>
        </w:rPr>
      </w:pPr>
      <w:r w:rsidRPr="00A3259D">
        <w:rPr>
          <w:rFonts w:ascii="微软雅黑" w:eastAsia="微软雅黑" w:hAnsi="微软雅黑" w:cs="仿宋_GB2312" w:hint="eastAsia"/>
        </w:rPr>
        <w:t>法释</w:t>
      </w:r>
      <w:r w:rsidRPr="00A3259D">
        <w:rPr>
          <w:rFonts w:ascii="微软雅黑" w:eastAsia="微软雅黑" w:hAnsi="微软雅黑"/>
        </w:rPr>
        <w:t>〔</w:t>
      </w:r>
      <w:r w:rsidRPr="00A3259D">
        <w:rPr>
          <w:rFonts w:ascii="微软雅黑" w:eastAsia="微软雅黑" w:hAnsi="微软雅黑"/>
        </w:rPr>
        <w:t>2024</w:t>
      </w:r>
      <w:r w:rsidRPr="00A3259D">
        <w:rPr>
          <w:rFonts w:ascii="微软雅黑" w:eastAsia="微软雅黑" w:hAnsi="微软雅黑"/>
        </w:rPr>
        <w:t>〕</w:t>
      </w:r>
      <w:r w:rsidRPr="00A3259D">
        <w:rPr>
          <w:rFonts w:ascii="微软雅黑" w:eastAsia="微软雅黑" w:hAnsi="微软雅黑"/>
        </w:rPr>
        <w:t>1</w:t>
      </w:r>
      <w:r w:rsidRPr="00A3259D">
        <w:rPr>
          <w:rFonts w:ascii="微软雅黑" w:eastAsia="微软雅黑" w:hAnsi="微软雅黑" w:cs="仿宋_GB2312" w:hint="eastAsia"/>
        </w:rPr>
        <w:t>号</w:t>
      </w:r>
    </w:p>
    <w:p w:rsidR="007205D8" w:rsidRPr="00A3259D" w:rsidRDefault="007205D8" w:rsidP="00A3259D">
      <w:pPr>
        <w:spacing w:line="400" w:lineRule="exact"/>
        <w:rPr>
          <w:rFonts w:ascii="微软雅黑" w:eastAsia="微软雅黑" w:hAnsi="微软雅黑" w:cs="宋体"/>
        </w:rPr>
      </w:pPr>
    </w:p>
    <w:p w:rsidR="007205D8" w:rsidRPr="00815841" w:rsidRDefault="00F4780D" w:rsidP="00A3259D">
      <w:pPr>
        <w:spacing w:line="400" w:lineRule="exact"/>
        <w:ind w:leftChars="200" w:left="632" w:rightChars="200" w:right="632"/>
        <w:rPr>
          <w:rFonts w:ascii="微软雅黑" w:eastAsia="微软雅黑" w:hAnsi="微软雅黑"/>
          <w:color w:val="00B050"/>
          <w:sz w:val="22"/>
          <w:szCs w:val="22"/>
        </w:rPr>
      </w:pPr>
      <w:r w:rsidRPr="00815841">
        <w:rPr>
          <w:rFonts w:ascii="微软雅黑" w:eastAsia="微软雅黑" w:hAnsi="微软雅黑"/>
          <w:color w:val="00B050"/>
          <w:sz w:val="22"/>
          <w:szCs w:val="22"/>
        </w:rPr>
        <w:t>（</w:t>
      </w:r>
      <w:r w:rsidRPr="00815841">
        <w:rPr>
          <w:rFonts w:ascii="微软雅黑" w:eastAsia="微软雅黑" w:hAnsi="微软雅黑"/>
          <w:color w:val="00B050"/>
          <w:sz w:val="22"/>
          <w:szCs w:val="22"/>
        </w:rPr>
        <w:t>2023</w:t>
      </w:r>
      <w:r w:rsidRPr="00815841">
        <w:rPr>
          <w:rFonts w:ascii="微软雅黑" w:eastAsia="微软雅黑" w:hAnsi="微软雅黑"/>
          <w:color w:val="00B050"/>
          <w:sz w:val="22"/>
          <w:szCs w:val="22"/>
        </w:rPr>
        <w:t>年</w:t>
      </w:r>
      <w:r w:rsidRPr="00815841">
        <w:rPr>
          <w:rFonts w:ascii="微软雅黑" w:eastAsia="微软雅黑" w:hAnsi="微软雅黑"/>
          <w:color w:val="00B050"/>
          <w:sz w:val="22"/>
          <w:szCs w:val="22"/>
        </w:rPr>
        <w:t>11</w:t>
      </w:r>
      <w:r w:rsidRPr="00815841">
        <w:rPr>
          <w:rFonts w:ascii="微软雅黑" w:eastAsia="微软雅黑" w:hAnsi="微软雅黑"/>
          <w:color w:val="00B050"/>
          <w:sz w:val="22"/>
          <w:szCs w:val="22"/>
        </w:rPr>
        <w:t>月</w:t>
      </w:r>
      <w:r w:rsidRPr="00815841">
        <w:rPr>
          <w:rFonts w:ascii="微软雅黑" w:eastAsia="微软雅黑" w:hAnsi="微软雅黑"/>
          <w:color w:val="00B050"/>
          <w:sz w:val="22"/>
          <w:szCs w:val="22"/>
        </w:rPr>
        <w:t>13</w:t>
      </w:r>
      <w:r w:rsidRPr="00815841">
        <w:rPr>
          <w:rFonts w:ascii="微软雅黑" w:eastAsia="微软雅黑" w:hAnsi="微软雅黑"/>
          <w:color w:val="00B050"/>
          <w:sz w:val="22"/>
          <w:szCs w:val="22"/>
        </w:rPr>
        <w:t>日最高人民法院审判委员会第</w:t>
      </w:r>
      <w:r w:rsidRPr="00815841">
        <w:rPr>
          <w:rFonts w:ascii="微软雅黑" w:eastAsia="微软雅黑" w:hAnsi="微软雅黑"/>
          <w:color w:val="00B050"/>
          <w:sz w:val="22"/>
          <w:szCs w:val="22"/>
        </w:rPr>
        <w:t>1905</w:t>
      </w:r>
      <w:r w:rsidRPr="00815841">
        <w:rPr>
          <w:rFonts w:ascii="微软雅黑" w:eastAsia="微软雅黑" w:hAnsi="微软雅黑"/>
          <w:color w:val="00B050"/>
          <w:sz w:val="22"/>
          <w:szCs w:val="22"/>
        </w:rPr>
        <w:t>次会议通过，自</w:t>
      </w:r>
      <w:r w:rsidRPr="00815841">
        <w:rPr>
          <w:rFonts w:ascii="微软雅黑" w:eastAsia="微软雅黑" w:hAnsi="微软雅黑"/>
          <w:color w:val="00B050"/>
          <w:sz w:val="22"/>
          <w:szCs w:val="22"/>
        </w:rPr>
        <w:t>2024</w:t>
      </w:r>
      <w:r w:rsidRPr="00815841">
        <w:rPr>
          <w:rFonts w:ascii="微软雅黑" w:eastAsia="微软雅黑" w:hAnsi="微软雅黑"/>
          <w:color w:val="00B050"/>
          <w:sz w:val="22"/>
          <w:szCs w:val="22"/>
        </w:rPr>
        <w:t>年</w:t>
      </w:r>
      <w:r w:rsidRPr="00815841">
        <w:rPr>
          <w:rFonts w:ascii="微软雅黑" w:eastAsia="微软雅黑" w:hAnsi="微软雅黑"/>
          <w:color w:val="00B050"/>
          <w:sz w:val="22"/>
          <w:szCs w:val="22"/>
        </w:rPr>
        <w:t>2</w:t>
      </w:r>
      <w:r w:rsidRPr="00815841">
        <w:rPr>
          <w:rFonts w:ascii="微软雅黑" w:eastAsia="微软雅黑" w:hAnsi="微软雅黑"/>
          <w:color w:val="00B050"/>
          <w:sz w:val="22"/>
          <w:szCs w:val="22"/>
        </w:rPr>
        <w:t>月</w:t>
      </w:r>
      <w:r w:rsidRPr="00815841">
        <w:rPr>
          <w:rFonts w:ascii="微软雅黑" w:eastAsia="微软雅黑" w:hAnsi="微软雅黑"/>
          <w:color w:val="00B050"/>
          <w:sz w:val="22"/>
          <w:szCs w:val="22"/>
        </w:rPr>
        <w:t>1</w:t>
      </w:r>
      <w:r w:rsidRPr="00815841">
        <w:rPr>
          <w:rFonts w:ascii="微软雅黑" w:eastAsia="微软雅黑" w:hAnsi="微软雅黑"/>
          <w:color w:val="00B050"/>
          <w:sz w:val="22"/>
          <w:szCs w:val="22"/>
        </w:rPr>
        <w:t>日起施行）</w:t>
      </w:r>
    </w:p>
    <w:p w:rsidR="007205D8" w:rsidRPr="00A3259D" w:rsidRDefault="007205D8" w:rsidP="00A3259D">
      <w:pPr>
        <w:spacing w:line="400" w:lineRule="exact"/>
        <w:rPr>
          <w:rFonts w:ascii="微软雅黑" w:eastAsia="微软雅黑" w:hAnsi="微软雅黑" w:cs="宋体"/>
          <w:sz w:val="24"/>
        </w:rPr>
      </w:pPr>
    </w:p>
    <w:p w:rsidR="007205D8" w:rsidRPr="00A3259D" w:rsidRDefault="00F4780D" w:rsidP="00A3259D">
      <w:pPr>
        <w:spacing w:line="400" w:lineRule="exact"/>
        <w:ind w:firstLineChars="200" w:firstLine="472"/>
        <w:rPr>
          <w:rFonts w:ascii="微软雅黑" w:eastAsia="微软雅黑" w:hAnsi="微软雅黑"/>
          <w:sz w:val="24"/>
        </w:rPr>
      </w:pPr>
      <w:r w:rsidRPr="00A3259D">
        <w:rPr>
          <w:rFonts w:ascii="微软雅黑" w:eastAsia="微软雅黑" w:hAnsi="微软雅黑"/>
          <w:sz w:val="24"/>
        </w:rPr>
        <w:t>为正确审理涉彩礼纠纷案件，根据《</w:t>
      </w:r>
      <w:r w:rsidRPr="00662D84">
        <w:rPr>
          <w:rFonts w:ascii="微软雅黑" w:eastAsia="微软雅黑" w:hAnsi="微软雅黑"/>
          <w:b/>
          <w:color w:val="C00000"/>
          <w:sz w:val="24"/>
        </w:rPr>
        <w:t>中华人民共和国民法典</w:t>
      </w:r>
      <w:r w:rsidRPr="00A3259D">
        <w:rPr>
          <w:rFonts w:ascii="微软雅黑" w:eastAsia="微软雅黑" w:hAnsi="微软雅黑"/>
          <w:sz w:val="24"/>
        </w:rPr>
        <w:t>》、《</w:t>
      </w:r>
      <w:r w:rsidRPr="00662D84">
        <w:rPr>
          <w:rFonts w:ascii="微软雅黑" w:eastAsia="微软雅黑" w:hAnsi="微软雅黑"/>
          <w:b/>
          <w:color w:val="C00000"/>
          <w:sz w:val="24"/>
        </w:rPr>
        <w:t>中华人民共和国民事诉讼法</w:t>
      </w:r>
      <w:r w:rsidRPr="00A3259D">
        <w:rPr>
          <w:rFonts w:ascii="微软雅黑" w:eastAsia="微软雅黑" w:hAnsi="微软雅黑"/>
          <w:sz w:val="24"/>
        </w:rPr>
        <w:t>》等法律规定，结合审判实践，制定本规定。</w:t>
      </w:r>
    </w:p>
    <w:p w:rsidR="007205D8" w:rsidRPr="00A3259D" w:rsidRDefault="00F4780D" w:rsidP="00A3259D">
      <w:pPr>
        <w:spacing w:line="400" w:lineRule="exact"/>
        <w:ind w:firstLineChars="200" w:firstLine="472"/>
        <w:rPr>
          <w:rFonts w:ascii="微软雅黑" w:eastAsia="微软雅黑" w:hAnsi="微软雅黑"/>
          <w:sz w:val="24"/>
        </w:rPr>
      </w:pPr>
      <w:r w:rsidRPr="0034254A">
        <w:rPr>
          <w:rFonts w:ascii="微软雅黑" w:eastAsia="微软雅黑" w:hAnsi="微软雅黑"/>
          <w:b/>
          <w:sz w:val="24"/>
        </w:rPr>
        <w:t>第一条</w:t>
      </w:r>
      <w:r w:rsidRPr="00A3259D">
        <w:rPr>
          <w:rFonts w:ascii="微软雅黑" w:eastAsia="微软雅黑" w:hAnsi="微软雅黑"/>
          <w:sz w:val="24"/>
        </w:rPr>
        <w:t xml:space="preserve">　</w:t>
      </w:r>
      <w:r w:rsidRPr="00662D84">
        <w:rPr>
          <w:rFonts w:ascii="微软雅黑" w:eastAsia="微软雅黑" w:hAnsi="微软雅黑"/>
          <w:b/>
          <w:sz w:val="24"/>
          <w:u w:val="dotted"/>
        </w:rPr>
        <w:t>以婚姻为目的</w:t>
      </w:r>
      <w:r w:rsidRPr="00A3259D">
        <w:rPr>
          <w:rFonts w:ascii="微软雅黑" w:eastAsia="微软雅黑" w:hAnsi="微软雅黑"/>
          <w:sz w:val="24"/>
        </w:rPr>
        <w:t>依据习俗给付彩礼后，因要求返还产生的纠纷，适用本规定。</w:t>
      </w:r>
    </w:p>
    <w:p w:rsidR="007205D8" w:rsidRPr="00E31081" w:rsidRDefault="00F4780D" w:rsidP="00A3259D">
      <w:pPr>
        <w:spacing w:line="400" w:lineRule="exact"/>
        <w:ind w:firstLineChars="200" w:firstLine="472"/>
        <w:rPr>
          <w:rFonts w:ascii="微软雅黑" w:eastAsia="微软雅黑" w:hAnsi="微软雅黑"/>
          <w:sz w:val="24"/>
          <w:u w:val="dotted"/>
        </w:rPr>
      </w:pPr>
      <w:r w:rsidRPr="0034254A">
        <w:rPr>
          <w:rFonts w:ascii="微软雅黑" w:eastAsia="微软雅黑" w:hAnsi="微软雅黑"/>
          <w:b/>
          <w:sz w:val="24"/>
        </w:rPr>
        <w:t>第二条</w:t>
      </w:r>
      <w:r w:rsidRPr="00A3259D">
        <w:rPr>
          <w:rFonts w:ascii="微软雅黑" w:eastAsia="微软雅黑" w:hAnsi="微软雅黑"/>
          <w:sz w:val="24"/>
        </w:rPr>
        <w:t xml:space="preserve">　</w:t>
      </w:r>
      <w:r w:rsidRPr="00E31081">
        <w:rPr>
          <w:rFonts w:ascii="微软雅黑" w:eastAsia="微软雅黑" w:hAnsi="微软雅黑"/>
          <w:b/>
          <w:sz w:val="24"/>
          <w:u w:val="dotted"/>
        </w:rPr>
        <w:t>禁止借婚姻索取财物</w:t>
      </w:r>
      <w:r w:rsidRPr="00E31081">
        <w:rPr>
          <w:rFonts w:ascii="微软雅黑" w:eastAsia="微软雅黑" w:hAnsi="微软雅黑"/>
          <w:sz w:val="24"/>
          <w:u w:val="dotted"/>
        </w:rPr>
        <w:t>。一方以彩礼为名借婚姻索取财物，另一方要求返还的，人民法院应予支持。</w:t>
      </w:r>
    </w:p>
    <w:p w:rsidR="007205D8" w:rsidRPr="00A3259D" w:rsidRDefault="00F4780D" w:rsidP="00A3259D">
      <w:pPr>
        <w:spacing w:line="400" w:lineRule="exact"/>
        <w:ind w:firstLineChars="200" w:firstLine="472"/>
        <w:rPr>
          <w:rFonts w:ascii="微软雅黑" w:eastAsia="微软雅黑" w:hAnsi="微软雅黑"/>
          <w:sz w:val="24"/>
        </w:rPr>
      </w:pPr>
      <w:r w:rsidRPr="0034254A">
        <w:rPr>
          <w:rFonts w:ascii="微软雅黑" w:eastAsia="微软雅黑" w:hAnsi="微软雅黑"/>
          <w:b/>
          <w:sz w:val="24"/>
        </w:rPr>
        <w:t>第三条</w:t>
      </w:r>
      <w:r w:rsidRPr="00A3259D">
        <w:rPr>
          <w:rFonts w:ascii="微软雅黑" w:eastAsia="微软雅黑" w:hAnsi="微软雅黑"/>
          <w:sz w:val="24"/>
        </w:rPr>
        <w:t xml:space="preserve">　人民法院在审理涉彩礼纠纷案件中，可以根据一方给付财物的目的，综合考虑双方当地习俗、给付的时间和方式、财物价值、给付人及接收人等事实，</w:t>
      </w:r>
      <w:r w:rsidRPr="00E31081">
        <w:rPr>
          <w:rFonts w:ascii="微软雅黑" w:eastAsia="微软雅黑" w:hAnsi="微软雅黑"/>
          <w:b/>
          <w:sz w:val="24"/>
          <w:u w:val="dotted"/>
        </w:rPr>
        <w:t>认定彩礼范围</w:t>
      </w:r>
      <w:r w:rsidRPr="00A3259D">
        <w:rPr>
          <w:rFonts w:ascii="微软雅黑" w:eastAsia="微软雅黑" w:hAnsi="微软雅黑"/>
          <w:sz w:val="24"/>
        </w:rPr>
        <w:t>。</w:t>
      </w:r>
    </w:p>
    <w:p w:rsidR="007205D8" w:rsidRPr="00A3259D" w:rsidRDefault="00F4780D" w:rsidP="00A3259D">
      <w:pPr>
        <w:spacing w:line="400" w:lineRule="exact"/>
        <w:ind w:firstLineChars="200" w:firstLine="472"/>
        <w:rPr>
          <w:rFonts w:ascii="微软雅黑" w:eastAsia="微软雅黑" w:hAnsi="微软雅黑"/>
          <w:sz w:val="24"/>
        </w:rPr>
      </w:pPr>
      <w:r w:rsidRPr="00E31081">
        <w:rPr>
          <w:rFonts w:ascii="微软雅黑" w:eastAsia="微软雅黑" w:hAnsi="微软雅黑"/>
          <w:b/>
          <w:sz w:val="24"/>
        </w:rPr>
        <w:t>下列情形给付的财物，</w:t>
      </w:r>
      <w:r w:rsidRPr="00E31081">
        <w:rPr>
          <w:rFonts w:ascii="微软雅黑" w:eastAsia="微软雅黑" w:hAnsi="微软雅黑"/>
          <w:b/>
          <w:sz w:val="24"/>
          <w:u w:val="dotted"/>
        </w:rPr>
        <w:t>不属于彩礼</w:t>
      </w:r>
      <w:r w:rsidRPr="00A3259D">
        <w:rPr>
          <w:rFonts w:ascii="微软雅黑" w:eastAsia="微软雅黑" w:hAnsi="微软雅黑"/>
          <w:sz w:val="24"/>
        </w:rPr>
        <w:t>：</w:t>
      </w:r>
    </w:p>
    <w:p w:rsidR="007205D8" w:rsidRPr="00E31081" w:rsidRDefault="00F4780D" w:rsidP="00A3259D">
      <w:pPr>
        <w:spacing w:line="400" w:lineRule="exact"/>
        <w:ind w:firstLineChars="200" w:firstLine="472"/>
        <w:rPr>
          <w:rFonts w:ascii="微软雅黑" w:eastAsia="微软雅黑" w:hAnsi="微软雅黑"/>
          <w:b/>
          <w:sz w:val="24"/>
          <w:u w:val="dotted"/>
        </w:rPr>
      </w:pPr>
      <w:r w:rsidRPr="00E31081">
        <w:rPr>
          <w:rFonts w:ascii="微软雅黑" w:eastAsia="微软雅黑" w:hAnsi="微软雅黑"/>
          <w:b/>
          <w:sz w:val="24"/>
          <w:u w:val="dotted"/>
        </w:rPr>
        <w:t>（一）一方在节日、生日等有特殊纪念意义时点给付的价值不大的礼物、礼金；</w:t>
      </w:r>
    </w:p>
    <w:p w:rsidR="007205D8" w:rsidRPr="00E31081" w:rsidRDefault="00F4780D" w:rsidP="00A3259D">
      <w:pPr>
        <w:spacing w:line="400" w:lineRule="exact"/>
        <w:ind w:firstLineChars="200" w:firstLine="472"/>
        <w:rPr>
          <w:rFonts w:ascii="微软雅黑" w:eastAsia="微软雅黑" w:hAnsi="微软雅黑"/>
          <w:b/>
          <w:sz w:val="24"/>
          <w:u w:val="dotted"/>
        </w:rPr>
      </w:pPr>
      <w:r w:rsidRPr="00E31081">
        <w:rPr>
          <w:rFonts w:ascii="微软雅黑" w:eastAsia="微软雅黑" w:hAnsi="微软雅黑"/>
          <w:b/>
          <w:sz w:val="24"/>
          <w:u w:val="dotted"/>
        </w:rPr>
        <w:t>（二）一方为表达或者增进感情的日常消费性支出；</w:t>
      </w:r>
    </w:p>
    <w:p w:rsidR="007205D8" w:rsidRPr="00E31081" w:rsidRDefault="00F4780D" w:rsidP="00A3259D">
      <w:pPr>
        <w:spacing w:line="400" w:lineRule="exact"/>
        <w:ind w:firstLineChars="200" w:firstLine="472"/>
        <w:rPr>
          <w:rFonts w:ascii="微软雅黑" w:eastAsia="微软雅黑" w:hAnsi="微软雅黑"/>
          <w:b/>
          <w:sz w:val="24"/>
          <w:u w:val="dotted"/>
        </w:rPr>
      </w:pPr>
      <w:r w:rsidRPr="00E31081">
        <w:rPr>
          <w:rFonts w:ascii="微软雅黑" w:eastAsia="微软雅黑" w:hAnsi="微软雅黑"/>
          <w:b/>
          <w:sz w:val="24"/>
          <w:u w:val="dotted"/>
        </w:rPr>
        <w:t>（三）其他价值不大的财物。</w:t>
      </w:r>
    </w:p>
    <w:p w:rsidR="007205D8" w:rsidRPr="00A3259D" w:rsidRDefault="00F4780D" w:rsidP="00A3259D">
      <w:pPr>
        <w:spacing w:line="400" w:lineRule="exact"/>
        <w:ind w:firstLineChars="200" w:firstLine="472"/>
        <w:rPr>
          <w:rFonts w:ascii="微软雅黑" w:eastAsia="微软雅黑" w:hAnsi="微软雅黑"/>
          <w:sz w:val="24"/>
        </w:rPr>
      </w:pPr>
      <w:r w:rsidRPr="0034254A">
        <w:rPr>
          <w:rFonts w:ascii="微软雅黑" w:eastAsia="微软雅黑" w:hAnsi="微软雅黑"/>
          <w:b/>
          <w:sz w:val="24"/>
        </w:rPr>
        <w:t>第四条</w:t>
      </w:r>
      <w:r w:rsidRPr="00A3259D">
        <w:rPr>
          <w:rFonts w:ascii="微软雅黑" w:eastAsia="微软雅黑" w:hAnsi="微软雅黑"/>
          <w:sz w:val="24"/>
        </w:rPr>
        <w:t xml:space="preserve">　婚约财产纠纷中，婚约一方及其实际给付彩礼的父母可以作为</w:t>
      </w:r>
      <w:r w:rsidRPr="00E31081">
        <w:rPr>
          <w:rFonts w:ascii="微软雅黑" w:eastAsia="微软雅黑" w:hAnsi="微软雅黑"/>
          <w:b/>
          <w:sz w:val="24"/>
          <w:u w:val="dotted"/>
        </w:rPr>
        <w:t>共同原告</w:t>
      </w:r>
      <w:r w:rsidRPr="00A3259D">
        <w:rPr>
          <w:rFonts w:ascii="微软雅黑" w:eastAsia="微软雅黑" w:hAnsi="微软雅黑"/>
          <w:sz w:val="24"/>
        </w:rPr>
        <w:t>；婚约另一方及其实际接收彩礼的父母可以作为</w:t>
      </w:r>
      <w:r w:rsidRPr="00E31081">
        <w:rPr>
          <w:rFonts w:ascii="微软雅黑" w:eastAsia="微软雅黑" w:hAnsi="微软雅黑"/>
          <w:b/>
          <w:sz w:val="24"/>
          <w:u w:val="dotted"/>
        </w:rPr>
        <w:t>共同被告</w:t>
      </w:r>
      <w:r w:rsidRPr="00A3259D">
        <w:rPr>
          <w:rFonts w:ascii="微软雅黑" w:eastAsia="微软雅黑" w:hAnsi="微软雅黑"/>
          <w:sz w:val="24"/>
        </w:rPr>
        <w:t>。</w:t>
      </w:r>
    </w:p>
    <w:p w:rsidR="007205D8" w:rsidRPr="00A3259D" w:rsidRDefault="00F4780D" w:rsidP="00A3259D">
      <w:pPr>
        <w:spacing w:line="400" w:lineRule="exact"/>
        <w:ind w:firstLineChars="200" w:firstLine="472"/>
        <w:rPr>
          <w:rFonts w:ascii="微软雅黑" w:eastAsia="微软雅黑" w:hAnsi="微软雅黑"/>
          <w:sz w:val="24"/>
        </w:rPr>
      </w:pPr>
      <w:r w:rsidRPr="00A3259D">
        <w:rPr>
          <w:rFonts w:ascii="微软雅黑" w:eastAsia="微软雅黑" w:hAnsi="微软雅黑"/>
          <w:sz w:val="24"/>
        </w:rPr>
        <w:t>离婚纠纷中，一方提出返还彩礼诉讼请求的，</w:t>
      </w:r>
      <w:r w:rsidRPr="00E31081">
        <w:rPr>
          <w:rFonts w:ascii="微软雅黑" w:eastAsia="微软雅黑" w:hAnsi="微软雅黑"/>
          <w:b/>
          <w:sz w:val="24"/>
        </w:rPr>
        <w:t>当事人仍为夫妻双</w:t>
      </w:r>
      <w:r w:rsidRPr="00E31081">
        <w:rPr>
          <w:rFonts w:ascii="微软雅黑" w:eastAsia="微软雅黑" w:hAnsi="微软雅黑"/>
          <w:b/>
          <w:sz w:val="24"/>
        </w:rPr>
        <w:t>方</w:t>
      </w:r>
      <w:r w:rsidRPr="00A3259D">
        <w:rPr>
          <w:rFonts w:ascii="微软雅黑" w:eastAsia="微软雅黑" w:hAnsi="微软雅黑"/>
          <w:sz w:val="24"/>
        </w:rPr>
        <w:t>。</w:t>
      </w:r>
    </w:p>
    <w:p w:rsidR="007205D8" w:rsidRPr="00A3259D" w:rsidRDefault="00F4780D" w:rsidP="00A3259D">
      <w:pPr>
        <w:spacing w:line="400" w:lineRule="exact"/>
        <w:ind w:firstLineChars="200" w:firstLine="472"/>
        <w:rPr>
          <w:rFonts w:ascii="微软雅黑" w:eastAsia="微软雅黑" w:hAnsi="微软雅黑"/>
          <w:sz w:val="24"/>
        </w:rPr>
      </w:pPr>
      <w:r w:rsidRPr="0034254A">
        <w:rPr>
          <w:rFonts w:ascii="微软雅黑" w:eastAsia="微软雅黑" w:hAnsi="微软雅黑"/>
          <w:b/>
          <w:sz w:val="24"/>
        </w:rPr>
        <w:t>第五条</w:t>
      </w:r>
      <w:r w:rsidRPr="00A3259D">
        <w:rPr>
          <w:rFonts w:ascii="微软雅黑" w:eastAsia="微软雅黑" w:hAnsi="微软雅黑"/>
          <w:sz w:val="24"/>
        </w:rPr>
        <w:t xml:space="preserve">　双方</w:t>
      </w:r>
      <w:r w:rsidRPr="00662D84">
        <w:rPr>
          <w:rFonts w:ascii="微软雅黑" w:eastAsia="微软雅黑" w:hAnsi="微软雅黑"/>
          <w:b/>
          <w:sz w:val="24"/>
          <w:u w:val="dotted"/>
        </w:rPr>
        <w:t>已办理结婚登记</w:t>
      </w:r>
      <w:r w:rsidRPr="00662D84">
        <w:rPr>
          <w:rFonts w:ascii="微软雅黑" w:eastAsia="微软雅黑" w:hAnsi="微软雅黑"/>
          <w:b/>
          <w:color w:val="C00000"/>
          <w:sz w:val="24"/>
          <w:u w:val="dotted"/>
        </w:rPr>
        <w:t>且</w:t>
      </w:r>
      <w:r w:rsidRPr="00662D84">
        <w:rPr>
          <w:rFonts w:ascii="微软雅黑" w:eastAsia="微软雅黑" w:hAnsi="微软雅黑"/>
          <w:b/>
          <w:sz w:val="24"/>
          <w:u w:val="dotted"/>
        </w:rPr>
        <w:t>共同生活</w:t>
      </w:r>
      <w:r w:rsidRPr="00A3259D">
        <w:rPr>
          <w:rFonts w:ascii="微软雅黑" w:eastAsia="微软雅黑" w:hAnsi="微软雅黑"/>
          <w:sz w:val="24"/>
        </w:rPr>
        <w:t>，离婚时一方请求返还按照习俗给付的彩礼的，人民法院</w:t>
      </w:r>
      <w:r w:rsidRPr="00662D84">
        <w:rPr>
          <w:rFonts w:ascii="微软雅黑" w:eastAsia="微软雅黑" w:hAnsi="微软雅黑"/>
          <w:b/>
          <w:sz w:val="24"/>
          <w:u w:val="dotted"/>
        </w:rPr>
        <w:t>一般不予支持</w:t>
      </w:r>
      <w:r w:rsidRPr="00A3259D">
        <w:rPr>
          <w:rFonts w:ascii="微软雅黑" w:eastAsia="微软雅黑" w:hAnsi="微软雅黑"/>
          <w:sz w:val="24"/>
        </w:rPr>
        <w:t>。但是，如果</w:t>
      </w:r>
      <w:r w:rsidRPr="00662D84">
        <w:rPr>
          <w:rFonts w:ascii="微软雅黑" w:eastAsia="微软雅黑" w:hAnsi="微软雅黑"/>
          <w:b/>
          <w:sz w:val="24"/>
          <w:u w:val="dotted"/>
        </w:rPr>
        <w:t>共同生活时间较短</w:t>
      </w:r>
      <w:r w:rsidR="00662D84" w:rsidRPr="00662D84">
        <w:rPr>
          <w:rFonts w:ascii="微软雅黑" w:eastAsia="微软雅黑" w:hAnsi="微软雅黑"/>
          <w:b/>
          <w:color w:val="C00000"/>
          <w:sz w:val="24"/>
          <w:u w:val="dotted"/>
        </w:rPr>
        <w:t>且</w:t>
      </w:r>
      <w:r w:rsidRPr="00662D84">
        <w:rPr>
          <w:rFonts w:ascii="微软雅黑" w:eastAsia="微软雅黑" w:hAnsi="微软雅黑"/>
          <w:b/>
          <w:sz w:val="24"/>
          <w:u w:val="dotted"/>
        </w:rPr>
        <w:t>彩礼数额过高</w:t>
      </w:r>
      <w:r w:rsidRPr="00A3259D">
        <w:rPr>
          <w:rFonts w:ascii="微软雅黑" w:eastAsia="微软雅黑" w:hAnsi="微软雅黑"/>
          <w:sz w:val="24"/>
        </w:rPr>
        <w:t>的，人民法院可以根据彩礼实际使用及嫁妆情况，</w:t>
      </w:r>
      <w:r w:rsidRPr="00662D84">
        <w:rPr>
          <w:rFonts w:ascii="微软雅黑" w:eastAsia="微软雅黑" w:hAnsi="微软雅黑"/>
          <w:b/>
          <w:sz w:val="24"/>
          <w:u w:val="dotted"/>
        </w:rPr>
        <w:t>综合考虑</w:t>
      </w:r>
      <w:r w:rsidRPr="00A3259D">
        <w:rPr>
          <w:rFonts w:ascii="微软雅黑" w:eastAsia="微软雅黑" w:hAnsi="微软雅黑"/>
          <w:sz w:val="24"/>
        </w:rPr>
        <w:t>彩礼数额、共同生活及孕育情况、双方过错等事实，结合当地习俗，确定</w:t>
      </w:r>
      <w:r w:rsidRPr="00662D84">
        <w:rPr>
          <w:rFonts w:ascii="微软雅黑" w:eastAsia="微软雅黑" w:hAnsi="微软雅黑"/>
          <w:b/>
          <w:sz w:val="24"/>
          <w:u w:val="dotted"/>
        </w:rPr>
        <w:t>是否返还</w:t>
      </w:r>
      <w:r w:rsidRPr="00A3259D">
        <w:rPr>
          <w:rFonts w:ascii="微软雅黑" w:eastAsia="微软雅黑" w:hAnsi="微软雅黑"/>
          <w:sz w:val="24"/>
        </w:rPr>
        <w:t>以及</w:t>
      </w:r>
      <w:r w:rsidRPr="00662D84">
        <w:rPr>
          <w:rFonts w:ascii="微软雅黑" w:eastAsia="微软雅黑" w:hAnsi="微软雅黑"/>
          <w:b/>
          <w:sz w:val="24"/>
          <w:u w:val="dotted"/>
        </w:rPr>
        <w:t>返还的具体比例</w:t>
      </w:r>
      <w:r w:rsidRPr="00A3259D">
        <w:rPr>
          <w:rFonts w:ascii="微软雅黑" w:eastAsia="微软雅黑" w:hAnsi="微软雅黑"/>
          <w:sz w:val="24"/>
        </w:rPr>
        <w:t>。</w:t>
      </w:r>
    </w:p>
    <w:p w:rsidR="007205D8" w:rsidRPr="00A3259D" w:rsidRDefault="00F4780D" w:rsidP="00A3259D">
      <w:pPr>
        <w:spacing w:line="400" w:lineRule="exact"/>
        <w:ind w:firstLineChars="200" w:firstLine="472"/>
        <w:rPr>
          <w:rFonts w:ascii="微软雅黑" w:eastAsia="微软雅黑" w:hAnsi="微软雅黑"/>
          <w:sz w:val="24"/>
        </w:rPr>
      </w:pPr>
      <w:r w:rsidRPr="00A3259D">
        <w:rPr>
          <w:rFonts w:ascii="微软雅黑" w:eastAsia="微软雅黑" w:hAnsi="微软雅黑"/>
          <w:sz w:val="24"/>
        </w:rPr>
        <w:t>人民法院认定彩礼数额是否过高，应当综合考虑</w:t>
      </w:r>
      <w:r w:rsidRPr="00662D84">
        <w:rPr>
          <w:rFonts w:ascii="微软雅黑" w:eastAsia="微软雅黑" w:hAnsi="微软雅黑"/>
          <w:sz w:val="24"/>
          <w:u w:val="dotted"/>
        </w:rPr>
        <w:t>彩礼给付方所在地居民人均可支配收入</w:t>
      </w:r>
      <w:r w:rsidRPr="00A3259D">
        <w:rPr>
          <w:rFonts w:ascii="微软雅黑" w:eastAsia="微软雅黑" w:hAnsi="微软雅黑"/>
          <w:sz w:val="24"/>
        </w:rPr>
        <w:t>、</w:t>
      </w:r>
      <w:r w:rsidRPr="00662D84">
        <w:rPr>
          <w:rFonts w:ascii="微软雅黑" w:eastAsia="微软雅黑" w:hAnsi="微软雅黑"/>
          <w:sz w:val="24"/>
          <w:u w:val="dotted"/>
        </w:rPr>
        <w:t>给付方家庭经济情况</w:t>
      </w:r>
      <w:r w:rsidRPr="00A3259D">
        <w:rPr>
          <w:rFonts w:ascii="微软雅黑" w:eastAsia="微软雅黑" w:hAnsi="微软雅黑"/>
          <w:sz w:val="24"/>
        </w:rPr>
        <w:t>以及</w:t>
      </w:r>
      <w:r w:rsidRPr="00662D84">
        <w:rPr>
          <w:rFonts w:ascii="微软雅黑" w:eastAsia="微软雅黑" w:hAnsi="微软雅黑"/>
          <w:sz w:val="24"/>
          <w:u w:val="dotted"/>
        </w:rPr>
        <w:t>当地习俗</w:t>
      </w:r>
      <w:r w:rsidRPr="00A3259D">
        <w:rPr>
          <w:rFonts w:ascii="微软雅黑" w:eastAsia="微软雅黑" w:hAnsi="微软雅黑"/>
          <w:sz w:val="24"/>
        </w:rPr>
        <w:t>等因素。</w:t>
      </w:r>
    </w:p>
    <w:p w:rsidR="007205D8" w:rsidRPr="00A3259D" w:rsidRDefault="00F4780D" w:rsidP="00A3259D">
      <w:pPr>
        <w:spacing w:line="400" w:lineRule="exact"/>
        <w:ind w:firstLineChars="200" w:firstLine="472"/>
        <w:rPr>
          <w:rFonts w:ascii="微软雅黑" w:eastAsia="微软雅黑" w:hAnsi="微软雅黑"/>
          <w:sz w:val="24"/>
        </w:rPr>
      </w:pPr>
      <w:r w:rsidRPr="0034254A">
        <w:rPr>
          <w:rFonts w:ascii="微软雅黑" w:eastAsia="微软雅黑" w:hAnsi="微软雅黑"/>
          <w:b/>
          <w:sz w:val="24"/>
        </w:rPr>
        <w:t>第六条</w:t>
      </w:r>
      <w:r w:rsidRPr="00A3259D">
        <w:rPr>
          <w:rFonts w:ascii="微软雅黑" w:eastAsia="微软雅黑" w:hAnsi="微软雅黑"/>
          <w:sz w:val="24"/>
        </w:rPr>
        <w:t xml:space="preserve">　双方</w:t>
      </w:r>
      <w:r w:rsidRPr="00662D84">
        <w:rPr>
          <w:rFonts w:ascii="微软雅黑" w:eastAsia="微软雅黑" w:hAnsi="微软雅黑"/>
          <w:b/>
          <w:sz w:val="24"/>
          <w:u w:val="dotted"/>
        </w:rPr>
        <w:t>未办理结婚登记</w:t>
      </w:r>
      <w:r w:rsidRPr="00A3259D">
        <w:rPr>
          <w:rFonts w:ascii="微软雅黑" w:eastAsia="微软雅黑" w:hAnsi="微软雅黑"/>
          <w:sz w:val="24"/>
        </w:rPr>
        <w:t>但</w:t>
      </w:r>
      <w:r w:rsidRPr="00662D84">
        <w:rPr>
          <w:rFonts w:ascii="微软雅黑" w:eastAsia="微软雅黑" w:hAnsi="微软雅黑"/>
          <w:b/>
          <w:sz w:val="24"/>
          <w:u w:val="dotted"/>
        </w:rPr>
        <w:t>已共同生活</w:t>
      </w:r>
      <w:r w:rsidRPr="00A3259D">
        <w:rPr>
          <w:rFonts w:ascii="微软雅黑" w:eastAsia="微软雅黑" w:hAnsi="微软雅黑"/>
          <w:sz w:val="24"/>
        </w:rPr>
        <w:t>，一方请求返还按照习俗给付的彩礼的，人民法院应当根据</w:t>
      </w:r>
      <w:r w:rsidRPr="00662D84">
        <w:rPr>
          <w:rFonts w:ascii="微软雅黑" w:eastAsia="微软雅黑" w:hAnsi="微软雅黑"/>
          <w:sz w:val="24"/>
          <w:u w:val="dotted"/>
        </w:rPr>
        <w:t>彩礼实际使用</w:t>
      </w:r>
      <w:r w:rsidRPr="00A3259D">
        <w:rPr>
          <w:rFonts w:ascii="微软雅黑" w:eastAsia="微软雅黑" w:hAnsi="微软雅黑"/>
          <w:sz w:val="24"/>
        </w:rPr>
        <w:t>及</w:t>
      </w:r>
      <w:r w:rsidRPr="00662D84">
        <w:rPr>
          <w:rFonts w:ascii="微软雅黑" w:eastAsia="微软雅黑" w:hAnsi="微软雅黑"/>
          <w:sz w:val="24"/>
          <w:u w:val="dotted"/>
        </w:rPr>
        <w:t>嫁妆情况</w:t>
      </w:r>
      <w:r w:rsidRPr="00A3259D">
        <w:rPr>
          <w:rFonts w:ascii="微软雅黑" w:eastAsia="微软雅黑" w:hAnsi="微软雅黑"/>
          <w:sz w:val="24"/>
        </w:rPr>
        <w:t>，综合考虑</w:t>
      </w:r>
      <w:r w:rsidRPr="00662D84">
        <w:rPr>
          <w:rFonts w:ascii="微软雅黑" w:eastAsia="微软雅黑" w:hAnsi="微软雅黑"/>
          <w:sz w:val="24"/>
          <w:u w:val="dotted"/>
        </w:rPr>
        <w:t>共同生活</w:t>
      </w:r>
      <w:r w:rsidRPr="00A3259D">
        <w:rPr>
          <w:rFonts w:ascii="微软雅黑" w:eastAsia="微软雅黑" w:hAnsi="微软雅黑"/>
          <w:sz w:val="24"/>
        </w:rPr>
        <w:t>及</w:t>
      </w:r>
      <w:r w:rsidRPr="00662D84">
        <w:rPr>
          <w:rFonts w:ascii="微软雅黑" w:eastAsia="微软雅黑" w:hAnsi="微软雅黑"/>
          <w:sz w:val="24"/>
          <w:u w:val="dotted"/>
        </w:rPr>
        <w:t>孕育情况</w:t>
      </w:r>
      <w:r w:rsidRPr="00A3259D">
        <w:rPr>
          <w:rFonts w:ascii="微软雅黑" w:eastAsia="微软雅黑" w:hAnsi="微软雅黑"/>
          <w:sz w:val="24"/>
        </w:rPr>
        <w:t>、</w:t>
      </w:r>
      <w:r w:rsidRPr="00662D84">
        <w:rPr>
          <w:rFonts w:ascii="微软雅黑" w:eastAsia="微软雅黑" w:hAnsi="微软雅黑"/>
          <w:sz w:val="24"/>
          <w:u w:val="dotted"/>
        </w:rPr>
        <w:t>双方过错</w:t>
      </w:r>
      <w:r w:rsidRPr="00A3259D">
        <w:rPr>
          <w:rFonts w:ascii="微软雅黑" w:eastAsia="微软雅黑" w:hAnsi="微软雅黑"/>
          <w:sz w:val="24"/>
        </w:rPr>
        <w:t>等事实，</w:t>
      </w:r>
      <w:r w:rsidRPr="00662D84">
        <w:rPr>
          <w:rFonts w:ascii="微软雅黑" w:eastAsia="微软雅黑" w:hAnsi="微软雅黑"/>
          <w:sz w:val="24"/>
          <w:u w:val="dotted"/>
        </w:rPr>
        <w:t>结合当地习俗</w:t>
      </w:r>
      <w:r w:rsidRPr="00A3259D">
        <w:rPr>
          <w:rFonts w:ascii="微软雅黑" w:eastAsia="微软雅黑" w:hAnsi="微软雅黑"/>
          <w:sz w:val="24"/>
        </w:rPr>
        <w:t>，确定</w:t>
      </w:r>
      <w:r w:rsidRPr="00662D84">
        <w:rPr>
          <w:rFonts w:ascii="微软雅黑" w:eastAsia="微软雅黑" w:hAnsi="微软雅黑"/>
          <w:b/>
          <w:sz w:val="24"/>
          <w:u w:val="dotted"/>
        </w:rPr>
        <w:t>是否返还</w:t>
      </w:r>
      <w:r w:rsidRPr="00A3259D">
        <w:rPr>
          <w:rFonts w:ascii="微软雅黑" w:eastAsia="微软雅黑" w:hAnsi="微软雅黑"/>
          <w:sz w:val="24"/>
        </w:rPr>
        <w:t>以及</w:t>
      </w:r>
      <w:r w:rsidRPr="00662D84">
        <w:rPr>
          <w:rFonts w:ascii="微软雅黑" w:eastAsia="微软雅黑" w:hAnsi="微软雅黑"/>
          <w:b/>
          <w:sz w:val="24"/>
          <w:u w:val="dotted"/>
        </w:rPr>
        <w:t>返还的具体比例</w:t>
      </w:r>
      <w:r w:rsidRPr="00A3259D">
        <w:rPr>
          <w:rFonts w:ascii="微软雅黑" w:eastAsia="微软雅黑" w:hAnsi="微软雅黑"/>
          <w:sz w:val="24"/>
        </w:rPr>
        <w:t>。</w:t>
      </w:r>
    </w:p>
    <w:p w:rsidR="007205D8" w:rsidRPr="00A3259D" w:rsidRDefault="00F4780D" w:rsidP="00A3259D">
      <w:pPr>
        <w:spacing w:line="400" w:lineRule="exact"/>
        <w:ind w:firstLineChars="200" w:firstLine="472"/>
        <w:rPr>
          <w:rFonts w:ascii="微软雅黑" w:eastAsia="微软雅黑" w:hAnsi="微软雅黑"/>
          <w:sz w:val="24"/>
        </w:rPr>
      </w:pPr>
      <w:r w:rsidRPr="0034254A">
        <w:rPr>
          <w:rFonts w:ascii="微软雅黑" w:eastAsia="微软雅黑" w:hAnsi="微软雅黑"/>
          <w:b/>
          <w:sz w:val="24"/>
        </w:rPr>
        <w:t>第七条</w:t>
      </w:r>
      <w:r w:rsidRPr="00A3259D">
        <w:rPr>
          <w:rFonts w:ascii="微软雅黑" w:eastAsia="微软雅黑" w:hAnsi="微软雅黑"/>
          <w:sz w:val="24"/>
        </w:rPr>
        <w:t xml:space="preserve">　本规定自</w:t>
      </w:r>
      <w:r w:rsidRPr="00662D84">
        <w:rPr>
          <w:rFonts w:ascii="微软雅黑" w:eastAsia="微软雅黑" w:hAnsi="微软雅黑"/>
          <w:b/>
          <w:color w:val="C00000"/>
          <w:sz w:val="24"/>
        </w:rPr>
        <w:t>2024</w:t>
      </w:r>
      <w:r w:rsidRPr="00662D84">
        <w:rPr>
          <w:rFonts w:ascii="微软雅黑" w:eastAsia="微软雅黑" w:hAnsi="微软雅黑"/>
          <w:color w:val="C00000"/>
          <w:sz w:val="24"/>
        </w:rPr>
        <w:t>年</w:t>
      </w:r>
      <w:r w:rsidRPr="00662D84">
        <w:rPr>
          <w:rFonts w:ascii="微软雅黑" w:eastAsia="微软雅黑" w:hAnsi="微软雅黑"/>
          <w:b/>
          <w:color w:val="C00000"/>
          <w:sz w:val="24"/>
        </w:rPr>
        <w:t>2</w:t>
      </w:r>
      <w:r w:rsidRPr="00662D84">
        <w:rPr>
          <w:rFonts w:ascii="微软雅黑" w:eastAsia="微软雅黑" w:hAnsi="微软雅黑"/>
          <w:color w:val="C00000"/>
          <w:sz w:val="24"/>
        </w:rPr>
        <w:t>月</w:t>
      </w:r>
      <w:r w:rsidRPr="00662D84">
        <w:rPr>
          <w:rFonts w:ascii="微软雅黑" w:eastAsia="微软雅黑" w:hAnsi="微软雅黑"/>
          <w:b/>
          <w:color w:val="C00000"/>
          <w:sz w:val="24"/>
        </w:rPr>
        <w:t>1</w:t>
      </w:r>
      <w:r w:rsidRPr="00662D84">
        <w:rPr>
          <w:rFonts w:ascii="微软雅黑" w:eastAsia="微软雅黑" w:hAnsi="微软雅黑"/>
          <w:color w:val="C00000"/>
          <w:sz w:val="24"/>
        </w:rPr>
        <w:t>日</w:t>
      </w:r>
      <w:r w:rsidRPr="00A3259D">
        <w:rPr>
          <w:rFonts w:ascii="微软雅黑" w:eastAsia="微软雅黑" w:hAnsi="微软雅黑"/>
          <w:sz w:val="24"/>
        </w:rPr>
        <w:t>起施行。</w:t>
      </w:r>
    </w:p>
    <w:p w:rsidR="007205D8" w:rsidRPr="00A3259D" w:rsidRDefault="00F4780D" w:rsidP="00A3259D">
      <w:pPr>
        <w:spacing w:line="400" w:lineRule="exact"/>
        <w:ind w:firstLineChars="200" w:firstLine="472"/>
        <w:rPr>
          <w:rFonts w:ascii="微软雅黑" w:eastAsia="微软雅黑" w:hAnsi="微软雅黑"/>
          <w:sz w:val="24"/>
        </w:rPr>
      </w:pPr>
      <w:r w:rsidRPr="00A3259D">
        <w:rPr>
          <w:rFonts w:ascii="微软雅黑" w:eastAsia="微软雅黑" w:hAnsi="微软雅黑"/>
          <w:sz w:val="24"/>
        </w:rPr>
        <w:t>本规定施行后，人民法院尚未审结的一审、二审案件适用本规定。本规定施行</w:t>
      </w:r>
      <w:bookmarkStart w:id="0" w:name="_GoBack"/>
      <w:bookmarkEnd w:id="0"/>
      <w:r w:rsidRPr="00A3259D">
        <w:rPr>
          <w:rFonts w:ascii="微软雅黑" w:eastAsia="微软雅黑" w:hAnsi="微软雅黑"/>
          <w:sz w:val="24"/>
        </w:rPr>
        <w:t>前已经终审、施行后当事人申请再审或者按照审判监督程序决定再审的案件，不适用本规定。</w:t>
      </w:r>
    </w:p>
    <w:sectPr w:rsidR="007205D8" w:rsidRPr="00A3259D" w:rsidSect="00A3259D">
      <w:footerReference w:type="even" r:id="rId6"/>
      <w:footerReference w:type="default" r:id="rId7"/>
      <w:pgSz w:w="11906" w:h="16838"/>
      <w:pgMar w:top="720" w:right="720" w:bottom="720" w:left="720" w:header="851" w:footer="397" w:gutter="0"/>
      <w:cols w:space="708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80D" w:rsidRDefault="00F4780D" w:rsidP="007205D8">
      <w:r>
        <w:separator/>
      </w:r>
    </w:p>
  </w:endnote>
  <w:endnote w:type="continuationSeparator" w:id="0">
    <w:p w:rsidR="00F4780D" w:rsidRDefault="00F4780D" w:rsidP="00720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ˎ̥">
    <w:altName w:val="宋体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5D8" w:rsidRDefault="00F4780D">
    <w:pPr>
      <w:pStyle w:val="a3"/>
      <w:rPr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　－</w:t>
    </w:r>
    <w:r w:rsidR="007205D8">
      <w:rPr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7205D8">
      <w:rPr>
        <w:sz w:val="28"/>
        <w:szCs w:val="28"/>
      </w:rPr>
      <w:fldChar w:fldCharType="separate"/>
    </w:r>
    <w:r w:rsidR="00A3259D" w:rsidRPr="00A3259D">
      <w:rPr>
        <w:noProof/>
        <w:sz w:val="28"/>
        <w:szCs w:val="28"/>
        <w:lang w:val="zh-CN"/>
      </w:rPr>
      <w:t>2</w:t>
    </w:r>
    <w:r w:rsidR="007205D8">
      <w:rPr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5D8" w:rsidRDefault="00F4780D">
    <w:pPr>
      <w:pStyle w:val="a3"/>
      <w:wordWrap w:val="0"/>
      <w:jc w:val="right"/>
    </w:pPr>
    <w:r>
      <w:rPr>
        <w:rFonts w:ascii="宋体" w:hAnsi="宋体" w:hint="eastAsia"/>
        <w:sz w:val="28"/>
        <w:szCs w:val="28"/>
      </w:rPr>
      <w:t>－</w:t>
    </w:r>
    <w:r w:rsidR="007205D8">
      <w:rPr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7205D8">
      <w:rPr>
        <w:sz w:val="28"/>
        <w:szCs w:val="28"/>
      </w:rPr>
      <w:fldChar w:fldCharType="separate"/>
    </w:r>
    <w:r w:rsidR="00815841" w:rsidRPr="00815841">
      <w:rPr>
        <w:noProof/>
        <w:sz w:val="28"/>
        <w:szCs w:val="28"/>
        <w:lang w:val="zh-CN"/>
      </w:rPr>
      <w:t>1</w:t>
    </w:r>
    <w:r w:rsidR="007205D8">
      <w:rPr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－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80D" w:rsidRDefault="00F4780D" w:rsidP="007205D8">
      <w:r>
        <w:separator/>
      </w:r>
    </w:p>
  </w:footnote>
  <w:footnote w:type="continuationSeparator" w:id="0">
    <w:p w:rsidR="00F4780D" w:rsidRDefault="00F4780D" w:rsidP="007205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M3MTQ4YzRiMTFhMWY4OTdiMTg1NTc1NDk1MzVhMGE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5F71"/>
    <w:rsid w:val="002E3D11"/>
    <w:rsid w:val="002F77E5"/>
    <w:rsid w:val="00303251"/>
    <w:rsid w:val="00307CD3"/>
    <w:rsid w:val="00315BE5"/>
    <w:rsid w:val="0034254A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62D84"/>
    <w:rsid w:val="0066351E"/>
    <w:rsid w:val="006A6786"/>
    <w:rsid w:val="006B2EDC"/>
    <w:rsid w:val="006C7885"/>
    <w:rsid w:val="006D3381"/>
    <w:rsid w:val="006E600C"/>
    <w:rsid w:val="007205D8"/>
    <w:rsid w:val="00785C4E"/>
    <w:rsid w:val="007A6644"/>
    <w:rsid w:val="007E17B0"/>
    <w:rsid w:val="00815841"/>
    <w:rsid w:val="0082159D"/>
    <w:rsid w:val="00834B22"/>
    <w:rsid w:val="008351B6"/>
    <w:rsid w:val="008503CF"/>
    <w:rsid w:val="00867A37"/>
    <w:rsid w:val="008A10A6"/>
    <w:rsid w:val="008D32FC"/>
    <w:rsid w:val="00932BD2"/>
    <w:rsid w:val="00937399"/>
    <w:rsid w:val="009D4E62"/>
    <w:rsid w:val="00A07177"/>
    <w:rsid w:val="00A3259D"/>
    <w:rsid w:val="00A87604"/>
    <w:rsid w:val="00AE3FEB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31081"/>
    <w:rsid w:val="00EA2922"/>
    <w:rsid w:val="00ED7C16"/>
    <w:rsid w:val="00EE2B0F"/>
    <w:rsid w:val="00EE52D1"/>
    <w:rsid w:val="00F352BC"/>
    <w:rsid w:val="00F3612D"/>
    <w:rsid w:val="00F4604E"/>
    <w:rsid w:val="00F4780D"/>
    <w:rsid w:val="00F53731"/>
    <w:rsid w:val="00F72984"/>
    <w:rsid w:val="00F7674E"/>
    <w:rsid w:val="00F97604"/>
    <w:rsid w:val="00FA7EE2"/>
    <w:rsid w:val="00FD0030"/>
    <w:rsid w:val="05EE09DC"/>
    <w:rsid w:val="0D9804AC"/>
    <w:rsid w:val="11E4354D"/>
    <w:rsid w:val="16DC7373"/>
    <w:rsid w:val="2B980E6F"/>
    <w:rsid w:val="344634A2"/>
    <w:rsid w:val="3DE63740"/>
    <w:rsid w:val="481351D2"/>
    <w:rsid w:val="53543565"/>
    <w:rsid w:val="558A062C"/>
    <w:rsid w:val="622F12CF"/>
    <w:rsid w:val="653E08AD"/>
    <w:rsid w:val="66AB6F8B"/>
    <w:rsid w:val="71B9247E"/>
    <w:rsid w:val="76972E2C"/>
    <w:rsid w:val="7F47D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D8"/>
    <w:pPr>
      <w:widowControl w:val="0"/>
      <w:jc w:val="both"/>
    </w:pPr>
    <w:rPr>
      <w:rFonts w:ascii="宋体" w:eastAsia="仿宋_GB2312" w:hAnsi="宋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7205D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  <w:lang/>
    </w:rPr>
  </w:style>
  <w:style w:type="paragraph" w:styleId="a4">
    <w:name w:val="header"/>
    <w:basedOn w:val="a"/>
    <w:link w:val="Char0"/>
    <w:autoRedefine/>
    <w:uiPriority w:val="99"/>
    <w:unhideWhenUsed/>
    <w:qFormat/>
    <w:rsid w:val="00720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  <w:lang/>
    </w:rPr>
  </w:style>
  <w:style w:type="character" w:styleId="a5">
    <w:name w:val="FollowedHyperlink"/>
    <w:autoRedefine/>
    <w:uiPriority w:val="99"/>
    <w:unhideWhenUsed/>
    <w:qFormat/>
    <w:rsid w:val="007205D8"/>
    <w:rPr>
      <w:color w:val="954F72"/>
      <w:u w:val="single"/>
    </w:rPr>
  </w:style>
  <w:style w:type="character" w:styleId="a6">
    <w:name w:val="Hyperlink"/>
    <w:autoRedefine/>
    <w:uiPriority w:val="99"/>
    <w:qFormat/>
    <w:rsid w:val="007205D8"/>
    <w:rPr>
      <w:rFonts w:ascii="ˎ̥" w:hAnsi="ˎ̥" w:hint="default"/>
      <w:color w:val="0404B3"/>
      <w:sz w:val="18"/>
      <w:szCs w:val="18"/>
      <w:u w:val="none"/>
    </w:rPr>
  </w:style>
  <w:style w:type="character" w:customStyle="1" w:styleId="Char">
    <w:name w:val="页脚 Char"/>
    <w:link w:val="a3"/>
    <w:autoRedefine/>
    <w:uiPriority w:val="99"/>
    <w:qFormat/>
    <w:rsid w:val="007205D8"/>
    <w:rPr>
      <w:sz w:val="18"/>
      <w:szCs w:val="18"/>
    </w:rPr>
  </w:style>
  <w:style w:type="character" w:customStyle="1" w:styleId="Char0">
    <w:name w:val="页眉 Char"/>
    <w:link w:val="a4"/>
    <w:autoRedefine/>
    <w:uiPriority w:val="99"/>
    <w:qFormat/>
    <w:rsid w:val="007205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135</Words>
  <Characters>771</Characters>
  <Application>Microsoft Office Word</Application>
  <DocSecurity>0</DocSecurity>
  <Lines>6</Lines>
  <Paragraphs>1</Paragraphs>
  <ScaleCrop>false</ScaleCrop>
  <Company>Newdaxie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YF-INT6</dc:creator>
  <cp:lastModifiedBy>Zhanglb</cp:lastModifiedBy>
  <cp:revision>20</cp:revision>
  <dcterms:created xsi:type="dcterms:W3CDTF">2017-11-15T10:33:00Z</dcterms:created>
  <dcterms:modified xsi:type="dcterms:W3CDTF">2024-04-08T01:35:00Z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9F633554657A46FBBBAB96484093276D</vt:lpwstr>
  </property>
  <property fmtid="{D5CDD505-2E9C-101B-9397-08002B2CF9AE}" pid="3" name="KSOProductBuildVer">
    <vt:lpwstr>2052-12.1.0.16417</vt:lpwstr>
  </property>
</Properties>
</file>